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7C9F" w14:textId="72EE066D" w:rsidR="00045AD5" w:rsidRDefault="001A25C8">
      <w:pPr>
        <w:spacing w:before="49"/>
        <w:ind w:left="345"/>
        <w:rPr>
          <w:b/>
          <w:sz w:val="20"/>
        </w:rPr>
      </w:pPr>
      <w:r>
        <w:rPr>
          <w:b/>
          <w:sz w:val="20"/>
          <w:u w:val="single"/>
        </w:rPr>
        <w:t>Allegato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1</w:t>
      </w:r>
    </w:p>
    <w:p w14:paraId="59F8B63A" w14:textId="77777777" w:rsidR="00045AD5" w:rsidRDefault="00045AD5">
      <w:pPr>
        <w:pStyle w:val="Corpotesto"/>
        <w:spacing w:before="4"/>
        <w:rPr>
          <w:b/>
          <w:sz w:val="24"/>
        </w:rPr>
      </w:pPr>
    </w:p>
    <w:p w14:paraId="3573C070" w14:textId="0D2F81D8" w:rsidR="00045AD5" w:rsidRDefault="001A25C8">
      <w:pPr>
        <w:spacing w:before="68"/>
        <w:ind w:left="345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-6"/>
          <w:sz w:val="20"/>
        </w:rPr>
        <w:t xml:space="preserve"> </w:t>
      </w:r>
      <w:r w:rsidR="004A42A9">
        <w:rPr>
          <w:b/>
          <w:sz w:val="20"/>
        </w:rPr>
        <w:t>COMUNICAZIONE CONTATTO STRETTO DECRETO LEGGE 4 FEBBRAIO 2022</w:t>
      </w:r>
    </w:p>
    <w:p w14:paraId="34AA5BB6" w14:textId="77777777" w:rsidR="00045AD5" w:rsidRDefault="00045AD5">
      <w:pPr>
        <w:pStyle w:val="Corpotesto"/>
        <w:rPr>
          <w:b/>
        </w:rPr>
      </w:pPr>
    </w:p>
    <w:p w14:paraId="068D127D" w14:textId="77777777" w:rsidR="00045AD5" w:rsidRDefault="00045AD5">
      <w:pPr>
        <w:pStyle w:val="Corpotesto"/>
        <w:spacing w:before="4"/>
        <w:rPr>
          <w:b/>
        </w:rPr>
      </w:pPr>
    </w:p>
    <w:p w14:paraId="6D0AEFD1" w14:textId="77777777" w:rsidR="00045AD5" w:rsidRDefault="001A25C8">
      <w:pPr>
        <w:pStyle w:val="Corpotesto"/>
        <w:tabs>
          <w:tab w:val="left" w:pos="861"/>
          <w:tab w:val="left" w:pos="2330"/>
          <w:tab w:val="left" w:pos="5385"/>
          <w:tab w:val="left" w:pos="5668"/>
          <w:tab w:val="left" w:pos="7137"/>
          <w:tab w:val="left" w:pos="8003"/>
        </w:tabs>
        <w:ind w:left="345"/>
      </w:pPr>
      <w:r>
        <w:t>Io</w:t>
      </w:r>
      <w:r>
        <w:tab/>
        <w:t>sottoscritto/a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padre/madre</w:t>
      </w:r>
      <w:r>
        <w:tab/>
        <w:t>dello/a</w:t>
      </w:r>
      <w:r>
        <w:tab/>
        <w:t>studente/studentessa</w:t>
      </w:r>
    </w:p>
    <w:p w14:paraId="579F1DC9" w14:textId="77777777" w:rsidR="00045AD5" w:rsidRDefault="00045AD5">
      <w:pPr>
        <w:pStyle w:val="Corpotesto"/>
        <w:spacing w:before="8"/>
        <w:rPr>
          <w:sz w:val="14"/>
        </w:rPr>
      </w:pPr>
    </w:p>
    <w:p w14:paraId="0E46816A" w14:textId="77777777" w:rsidR="00045AD5" w:rsidRDefault="001A25C8">
      <w:pPr>
        <w:pStyle w:val="Corpotesto"/>
        <w:tabs>
          <w:tab w:val="left" w:pos="3271"/>
          <w:tab w:val="left" w:pos="5968"/>
          <w:tab w:val="left" w:pos="7879"/>
          <w:tab w:val="left" w:pos="10031"/>
        </w:tabs>
        <w:spacing w:before="64" w:line="482" w:lineRule="auto"/>
        <w:ind w:left="345" w:right="1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iscritto/a</w:t>
      </w:r>
      <w:r>
        <w:rPr>
          <w:spacing w:val="-1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corrente</w:t>
      </w:r>
      <w:r>
        <w:rPr>
          <w:spacing w:val="-11"/>
        </w:rPr>
        <w:t xml:space="preserve"> </w:t>
      </w:r>
      <w:r>
        <w:t>anno</w:t>
      </w:r>
      <w:r>
        <w:rPr>
          <w:spacing w:val="-9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classe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sezione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47"/>
        </w:rPr>
        <w:t xml:space="preserve"> </w:t>
      </w:r>
      <w:r>
        <w:t>comunico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mio/a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giorno</w:t>
      </w:r>
      <w:r>
        <w:rPr>
          <w:u w:val="single"/>
        </w:rPr>
        <w:tab/>
      </w:r>
      <w:r>
        <w:t>è</w:t>
      </w:r>
      <w:r>
        <w:rPr>
          <w:spacing w:val="-1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positivo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nella</w:t>
      </w:r>
    </w:p>
    <w:p w14:paraId="41DF675F" w14:textId="77777777" w:rsidR="00045AD5" w:rsidRDefault="001A25C8">
      <w:pPr>
        <w:spacing w:before="5"/>
        <w:ind w:left="345"/>
        <w:rPr>
          <w:sz w:val="20"/>
        </w:rPr>
      </w:pPr>
      <w:r>
        <w:rPr>
          <w:sz w:val="20"/>
        </w:rPr>
        <w:t>situazione</w:t>
      </w:r>
      <w:r>
        <w:rPr>
          <w:spacing w:val="-5"/>
          <w:sz w:val="20"/>
        </w:rPr>
        <w:t xml:space="preserve"> </w:t>
      </w:r>
      <w:r>
        <w:rPr>
          <w:sz w:val="20"/>
        </w:rPr>
        <w:t>indicata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spuntare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voce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rispondente</w:t>
      </w:r>
      <w:r>
        <w:rPr>
          <w:sz w:val="20"/>
        </w:rPr>
        <w:t>):</w:t>
      </w:r>
    </w:p>
    <w:p w14:paraId="328D7344" w14:textId="77777777" w:rsidR="00045AD5" w:rsidRDefault="00045AD5">
      <w:pPr>
        <w:pStyle w:val="Corpotesto"/>
      </w:pPr>
    </w:p>
    <w:p w14:paraId="778BC3AD" w14:textId="77777777" w:rsidR="00045AD5" w:rsidRDefault="00045AD5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551"/>
        <w:gridCol w:w="4642"/>
      </w:tblGrid>
      <w:tr w:rsidR="00045AD5" w14:paraId="5728047A" w14:textId="77777777" w:rsidTr="004A42A9">
        <w:trPr>
          <w:trHeight w:val="1609"/>
        </w:trPr>
        <w:tc>
          <w:tcPr>
            <w:tcW w:w="727" w:type="dxa"/>
            <w:shd w:val="clear" w:color="auto" w:fill="CCFF65"/>
          </w:tcPr>
          <w:p w14:paraId="47DECB18" w14:textId="77777777" w:rsidR="00045AD5" w:rsidRDefault="00045AD5">
            <w:pPr>
              <w:pStyle w:val="TableParagraph"/>
              <w:ind w:left="0"/>
              <w:rPr>
                <w:sz w:val="20"/>
              </w:rPr>
            </w:pPr>
          </w:p>
          <w:p w14:paraId="49222C50" w14:textId="77777777" w:rsidR="00045AD5" w:rsidRDefault="00045AD5">
            <w:pPr>
              <w:pStyle w:val="TableParagraph"/>
              <w:ind w:left="0"/>
              <w:rPr>
                <w:sz w:val="20"/>
              </w:rPr>
            </w:pPr>
          </w:p>
          <w:p w14:paraId="3F0AD5AD" w14:textId="77777777" w:rsidR="00045AD5" w:rsidRDefault="00045AD5">
            <w:pPr>
              <w:pStyle w:val="TableParagraph"/>
              <w:ind w:left="0"/>
              <w:rPr>
                <w:sz w:val="20"/>
              </w:rPr>
            </w:pPr>
          </w:p>
          <w:p w14:paraId="1DB414CF" w14:textId="77777777" w:rsidR="00045AD5" w:rsidRDefault="00045AD5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208EFD34" w14:textId="77777777" w:rsidR="00045AD5" w:rsidRDefault="001A25C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  <w:p w14:paraId="2894699E" w14:textId="77777777" w:rsidR="00045AD5" w:rsidRDefault="001A25C8">
            <w:pPr>
              <w:pStyle w:val="TableParagraph"/>
              <w:spacing w:before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꙱</w:t>
            </w:r>
          </w:p>
        </w:tc>
        <w:tc>
          <w:tcPr>
            <w:tcW w:w="4551" w:type="dxa"/>
            <w:shd w:val="clear" w:color="auto" w:fill="CCFF65"/>
          </w:tcPr>
          <w:p w14:paraId="5DC4EDA7" w14:textId="368D4516" w:rsidR="00045AD5" w:rsidRDefault="004A42A9" w:rsidP="00D24A67">
            <w:pPr>
              <w:pStyle w:val="TableParagraph"/>
              <w:tabs>
                <w:tab w:val="left" w:pos="223"/>
              </w:tabs>
              <w:spacing w:line="228" w:lineRule="exact"/>
              <w:ind w:left="0" w:right="149"/>
              <w:jc w:val="center"/>
              <w:rPr>
                <w:sz w:val="20"/>
              </w:rPr>
            </w:pPr>
            <w:r>
              <w:rPr>
                <w:sz w:val="20"/>
              </w:rPr>
              <w:t>Per i contatti stretti asintomatici che</w:t>
            </w:r>
          </w:p>
          <w:p w14:paraId="64A0394D" w14:textId="77777777" w:rsidR="00D24A67" w:rsidRDefault="00D24A67" w:rsidP="004A42A9">
            <w:pPr>
              <w:pStyle w:val="TableParagraph"/>
              <w:tabs>
                <w:tab w:val="left" w:pos="223"/>
              </w:tabs>
              <w:spacing w:line="228" w:lineRule="exact"/>
              <w:ind w:left="0" w:right="149"/>
              <w:jc w:val="both"/>
              <w:rPr>
                <w:sz w:val="20"/>
              </w:rPr>
            </w:pPr>
          </w:p>
          <w:p w14:paraId="2AE4B47B" w14:textId="77777777" w:rsidR="004A42A9" w:rsidRDefault="004A42A9" w:rsidP="004A42A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Abbiano ricevuto la dose booster, oppure</w:t>
            </w:r>
          </w:p>
          <w:p w14:paraId="2F9EE08D" w14:textId="77777777" w:rsidR="004A42A9" w:rsidRDefault="004A42A9" w:rsidP="004A42A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Abbiano completato il ciclo vaccinale primario nei 120 giorni precedenti, oppure</w:t>
            </w:r>
          </w:p>
          <w:p w14:paraId="2E63DB25" w14:textId="77777777" w:rsidR="004A42A9" w:rsidRDefault="004A42A9" w:rsidP="004A42A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Siano guariti da infezione da SARS</w:t>
            </w:r>
            <w:r w:rsidR="00D24A67">
              <w:rPr>
                <w:sz w:val="20"/>
              </w:rPr>
              <w:t>-COV-2 nei 120 giorni precedenti, oppure</w:t>
            </w:r>
          </w:p>
          <w:p w14:paraId="28ACC183" w14:textId="19B8BC5B" w:rsidR="00D24A67" w:rsidRDefault="00D24A67" w:rsidP="004A42A9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8" w:lineRule="exact"/>
              <w:ind w:right="149"/>
              <w:jc w:val="both"/>
              <w:rPr>
                <w:sz w:val="20"/>
              </w:rPr>
            </w:pPr>
            <w:r>
              <w:rPr>
                <w:sz w:val="20"/>
              </w:rPr>
              <w:t>Siano guariti dopo il completamento del ciclo primario</w:t>
            </w:r>
          </w:p>
        </w:tc>
        <w:tc>
          <w:tcPr>
            <w:tcW w:w="4642" w:type="dxa"/>
            <w:shd w:val="clear" w:color="auto" w:fill="CCFF65"/>
          </w:tcPr>
          <w:p w14:paraId="02D8EDD0" w14:textId="5F1EAADA" w:rsidR="00045AD5" w:rsidRDefault="004A42A9" w:rsidP="00D24A67">
            <w:pPr>
              <w:pStyle w:val="TableParagraph"/>
              <w:ind w:left="109" w:right="142"/>
              <w:jc w:val="both"/>
              <w:rPr>
                <w:sz w:val="20"/>
              </w:rPr>
            </w:pPr>
            <w:r>
              <w:rPr>
                <w:sz w:val="20"/>
              </w:rPr>
              <w:t>Non è prevista la quarantena e si applica la misura dell’auto</w:t>
            </w:r>
            <w:r w:rsidR="00D24A67">
              <w:rPr>
                <w:sz w:val="20"/>
              </w:rPr>
              <w:t>-</w:t>
            </w:r>
            <w:r>
              <w:rPr>
                <w:sz w:val="20"/>
              </w:rPr>
              <w:t xml:space="preserve">sorveglianza della durata di 5 giorni. </w:t>
            </w: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prevista l’effettuazione di un test antigenico rapido o molecolare per la rilevazione di SARS-COV-2 alla prima comparsa dei sintomi e, se ancora sintomatici, al quinto giorno successivo alla data dell’ultimo contatto stretto con soggetti confermati positivi al Covid-19. </w:t>
            </w: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fatto obbligo di indossare dispositivi di protezione delle vie respiratorie di tipo FFP2 per almeno 10 giorni dall’ultima esposizione al caso</w:t>
            </w:r>
          </w:p>
        </w:tc>
      </w:tr>
      <w:tr w:rsidR="00045AD5" w14:paraId="02B62BCE" w14:textId="77777777" w:rsidTr="004A42A9">
        <w:trPr>
          <w:trHeight w:val="921"/>
        </w:trPr>
        <w:tc>
          <w:tcPr>
            <w:tcW w:w="727" w:type="dxa"/>
            <w:shd w:val="clear" w:color="auto" w:fill="FFCC65"/>
          </w:tcPr>
          <w:p w14:paraId="354093D7" w14:textId="77777777" w:rsidR="00045AD5" w:rsidRDefault="00045AD5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9746F95" w14:textId="77777777" w:rsidR="00045AD5" w:rsidRDefault="001A25C8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14:paraId="52E95DC0" w14:textId="77777777" w:rsidR="00045AD5" w:rsidRDefault="001A25C8">
            <w:pPr>
              <w:pStyle w:val="TableParagraph"/>
              <w:spacing w:before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꙱</w:t>
            </w:r>
          </w:p>
        </w:tc>
        <w:tc>
          <w:tcPr>
            <w:tcW w:w="4551" w:type="dxa"/>
            <w:shd w:val="clear" w:color="auto" w:fill="FFCC65"/>
          </w:tcPr>
          <w:p w14:paraId="64D2C9D5" w14:textId="77777777" w:rsidR="00045AD5" w:rsidRDefault="00D24A67" w:rsidP="00D24A67">
            <w:pPr>
              <w:pStyle w:val="TableParagraph"/>
              <w:spacing w:before="1" w:line="217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Per i contatti stretti asintomatici non ricompresi al punto precedente e pertanto:</w:t>
            </w:r>
          </w:p>
          <w:p w14:paraId="3BABD805" w14:textId="77777777" w:rsidR="00D24A67" w:rsidRDefault="00D24A67" w:rsidP="00D24A67">
            <w:pPr>
              <w:pStyle w:val="TableParagraph"/>
              <w:numPr>
                <w:ilvl w:val="0"/>
                <w:numId w:val="3"/>
              </w:numPr>
              <w:spacing w:before="1"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Soggetti asintomatici non vaccinati o che non abbiano completato il ciclo vaccinale primario</w:t>
            </w:r>
          </w:p>
          <w:p w14:paraId="1FC2EF85" w14:textId="77777777" w:rsidR="00D24A67" w:rsidRDefault="00D24A67" w:rsidP="00D24A67">
            <w:pPr>
              <w:pStyle w:val="TableParagraph"/>
              <w:numPr>
                <w:ilvl w:val="0"/>
                <w:numId w:val="3"/>
              </w:numPr>
              <w:spacing w:before="1"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Che abbiano completato il ciclo vaccinale primario da meno di 14 giorni</w:t>
            </w:r>
          </w:p>
          <w:p w14:paraId="3FCB4125" w14:textId="11D69E6E" w:rsidR="00D24A67" w:rsidRDefault="00D24A67" w:rsidP="00D24A67">
            <w:pPr>
              <w:pStyle w:val="TableParagraph"/>
              <w:numPr>
                <w:ilvl w:val="0"/>
                <w:numId w:val="3"/>
              </w:numPr>
              <w:spacing w:before="1"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Soggetti asintomatici che abbiano completato il ciclo vaccinale primario o che siano guariti </w:t>
            </w:r>
            <w:r w:rsidR="001A25C8">
              <w:rPr>
                <w:sz w:val="20"/>
              </w:rPr>
              <w:t>da precedente infezione da SARS-COV-2 da più di 120 giorni senza aver ricevuto la dose di vaccino di richiamo</w:t>
            </w:r>
          </w:p>
        </w:tc>
        <w:tc>
          <w:tcPr>
            <w:tcW w:w="4642" w:type="dxa"/>
            <w:shd w:val="clear" w:color="auto" w:fill="FFCC65"/>
          </w:tcPr>
          <w:p w14:paraId="738EF9E3" w14:textId="77777777" w:rsidR="00045AD5" w:rsidRDefault="001A25C8">
            <w:pPr>
              <w:pStyle w:val="TableParagraph"/>
              <w:ind w:left="109" w:right="543"/>
              <w:rPr>
                <w:sz w:val="20"/>
              </w:rPr>
            </w:pPr>
            <w:r>
              <w:rPr>
                <w:sz w:val="20"/>
              </w:rPr>
              <w:t>5 giorni di quarantena a partire dal contatto con il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positivo.</w:t>
            </w:r>
          </w:p>
          <w:p w14:paraId="4F156450" w14:textId="77777777" w:rsidR="00045AD5" w:rsidRDefault="001A25C8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Tampone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negativo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molecolare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antigenico.</w:t>
            </w:r>
          </w:p>
        </w:tc>
      </w:tr>
    </w:tbl>
    <w:p w14:paraId="28165BCA" w14:textId="02BA6F49" w:rsidR="00045AD5" w:rsidRDefault="00045AD5">
      <w:pPr>
        <w:pStyle w:val="Corpotesto"/>
      </w:pPr>
    </w:p>
    <w:p w14:paraId="454BEDC7" w14:textId="20E2C3B5" w:rsidR="003F6393" w:rsidRPr="003F6393" w:rsidRDefault="003F6393">
      <w:pPr>
        <w:pStyle w:val="Corpotesto"/>
        <w:rPr>
          <w:b/>
          <w:bCs/>
        </w:rPr>
      </w:pPr>
      <w:r w:rsidRPr="003F6393">
        <w:rPr>
          <w:b/>
          <w:bCs/>
        </w:rPr>
        <w:t xml:space="preserve">NOTA BENE </w:t>
      </w:r>
    </w:p>
    <w:p w14:paraId="367AAE20" w14:textId="77777777" w:rsidR="003F6393" w:rsidRPr="003F6393" w:rsidRDefault="003F6393">
      <w:pPr>
        <w:pStyle w:val="Corpotesto"/>
        <w:rPr>
          <w:b/>
          <w:bCs/>
        </w:rPr>
      </w:pPr>
    </w:p>
    <w:p w14:paraId="7CCC25FA" w14:textId="6E95FD11" w:rsidR="00045AD5" w:rsidRDefault="003F6393" w:rsidP="003F6393">
      <w:pPr>
        <w:pStyle w:val="Corpotesto"/>
        <w:numPr>
          <w:ilvl w:val="0"/>
          <w:numId w:val="3"/>
        </w:numPr>
        <w:spacing w:before="10"/>
        <w:jc w:val="both"/>
        <w:rPr>
          <w:sz w:val="22"/>
          <w:szCs w:val="24"/>
        </w:rPr>
      </w:pPr>
      <w:r w:rsidRPr="003F6393">
        <w:rPr>
          <w:sz w:val="22"/>
          <w:szCs w:val="24"/>
        </w:rPr>
        <w:t>Nel caso di contatto tra conviventi nella stessa abitazione che garantiscono l’isolamento dal soggetto positivo, la quarantena del contatto termina in relazione a quanto previsto sopra; al termine della quarantena e con test negativo può essere ripresa la presenza, anche nella scuola dell’infanzia</w:t>
      </w:r>
    </w:p>
    <w:p w14:paraId="0B1A577C" w14:textId="77777777" w:rsidR="003F6393" w:rsidRPr="003F6393" w:rsidRDefault="003F6393" w:rsidP="003F6393">
      <w:pPr>
        <w:pStyle w:val="Corpotesto"/>
        <w:spacing w:before="10"/>
        <w:ind w:left="720"/>
        <w:jc w:val="both"/>
        <w:rPr>
          <w:sz w:val="22"/>
          <w:szCs w:val="24"/>
        </w:rPr>
      </w:pPr>
    </w:p>
    <w:p w14:paraId="22286514" w14:textId="21F8E225" w:rsidR="003F6393" w:rsidRPr="003F6393" w:rsidRDefault="003F6393" w:rsidP="003F6393">
      <w:pPr>
        <w:pStyle w:val="Corpotesto"/>
        <w:numPr>
          <w:ilvl w:val="0"/>
          <w:numId w:val="3"/>
        </w:numPr>
        <w:spacing w:before="10"/>
        <w:jc w:val="both"/>
        <w:rPr>
          <w:sz w:val="22"/>
          <w:szCs w:val="24"/>
        </w:rPr>
      </w:pPr>
      <w:r w:rsidRPr="003F6393">
        <w:rPr>
          <w:sz w:val="22"/>
          <w:szCs w:val="24"/>
        </w:rPr>
        <w:t>I tamponi rapidi in autosomministrazione non devono essere comunicati al Dirigente Scolastico e non sono validi per la chiusura della quarantena. I tamponi rapidi in autosomministrazione con esito positivo devono essere confermati da tampone molecolare/antigenico eseguito in centro autorizzato</w:t>
      </w:r>
    </w:p>
    <w:p w14:paraId="39AAB457" w14:textId="77777777" w:rsidR="003F6393" w:rsidRPr="003F6393" w:rsidRDefault="003F6393" w:rsidP="003F6393">
      <w:pPr>
        <w:pStyle w:val="Corpotesto"/>
        <w:spacing w:before="10"/>
        <w:ind w:left="720"/>
        <w:jc w:val="both"/>
        <w:rPr>
          <w:sz w:val="22"/>
          <w:szCs w:val="24"/>
        </w:rPr>
      </w:pPr>
    </w:p>
    <w:p w14:paraId="3ED9E09B" w14:textId="77777777" w:rsidR="00045AD5" w:rsidRDefault="001A25C8">
      <w:pPr>
        <w:pStyle w:val="Corpotesto"/>
        <w:spacing w:line="367" w:lineRule="auto"/>
        <w:ind w:left="345" w:right="8455"/>
      </w:pPr>
      <w:r>
        <w:t>Cordiali saluti.</w:t>
      </w:r>
      <w:r>
        <w:rPr>
          <w:spacing w:val="1"/>
        </w:rPr>
        <w:t xml:space="preserve"> </w:t>
      </w:r>
      <w:r>
        <w:rPr>
          <w:spacing w:val="-1"/>
        </w:rPr>
        <w:t>Nome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cognome</w:t>
      </w:r>
    </w:p>
    <w:p w14:paraId="478A6CA8" w14:textId="2E09886C" w:rsidR="00045AD5" w:rsidRDefault="001A25C8">
      <w:pPr>
        <w:pStyle w:val="Corpotesto"/>
        <w:spacing w:before="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044AD2" wp14:editId="3E390F37">
                <wp:simplePos x="0" y="0"/>
                <wp:positionH relativeFrom="page">
                  <wp:posOffset>791210</wp:posOffset>
                </wp:positionH>
                <wp:positionV relativeFrom="paragraph">
                  <wp:posOffset>131445</wp:posOffset>
                </wp:positionV>
                <wp:extent cx="1842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2901"/>
                            <a:gd name="T2" fmla="+- 0 4146 1246"/>
                            <a:gd name="T3" fmla="*/ T2 w 2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01">
                              <a:moveTo>
                                <a:pt x="0" y="0"/>
                              </a:moveTo>
                              <a:lnTo>
                                <a:pt x="2900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6FC84" id="Freeform 2" o:spid="_x0000_s1026" style="position:absolute;margin-left:62.3pt;margin-top:10.35pt;width:145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+ymQIAAJcFAAAOAAAAZHJzL2Uyb0RvYy54bWysVNtu2zAMfR+wfxD0uKH1pVkvRp1iaNdh&#10;QHcBmn2AIsuxMVnUJCVO9/WjaDv1MvRlmB8EyaQODw8pXt/sO812yvkWTMmz05QzZSRUrdmU/Pvq&#10;/uSSMx+EqYQGo0r+pDy/Wb5+dd3bQuXQgK6UYwhifNHbkjch2CJJvGxUJ/wpWGXQWIPrRMCj2ySV&#10;Ez2idzrJ0/Q86cFV1oFU3uPfu8HIl4Rf10qGr3XtVWC65Mgt0OpoXcc1WV6LYuOEbVo50hD/wKIT&#10;rcGgB6g7EQTbuvYvqK6VDjzU4VRCl0Bdt1JRDphNlh5l89gIqygXFMfbg0z+/8HKL7tH+81F6t4+&#10;gPzhUZGkt744WOLBow9b95+hwhqKbQBKdl+7Lt7ENNieNH06aKr2gUn8mV0u8uzsHWcSbVl+QZIn&#10;opjuyq0PHxUQjtg9+DBUpMId6VkxIzoMusLq1Z3G4rw9YSnL8sU5LWMFD27Z5PYmYauU9Sy/SrNj&#10;p3xyIqxF9gLW2eQWsfIZFvLfTAxFM5GWezOyxh0T8QWkpJMFH/VZIbdJIERAp5jhC74Y+9h3uDOG&#10;cNjax03tOMOmXg/ZWhEisxgibllfcpIi/uhgp1ZApnBUOQzybNVm7oXXsQgzVoMZb8QA2DbDhoJG&#10;rrPKGrhvtabSahOpnJ/lGWnjQbdVNEY23m3Wt9qxnYjPlb6YDIL94WadD3fCN4MfmYacHWxNRVEa&#10;JaoP4z6IVg97BNIoOvV3bOk4JnyxhuoJ29vBMB1wmuGmAfeLsx4nQ8n9z61wijP9yeDTu8oWizhK&#10;6LB4d5Hjwc0t67lFGIlQJQ8cOyJub8MwfrbWtZsGIw06GHiPz6puY/8Tv4HVeMDXTzKMkyqOl/mZ&#10;vJ7n6fI3AAAA//8DAFBLAwQUAAYACAAAACEAwUVZZt4AAAAJAQAADwAAAGRycy9kb3ducmV2Lnht&#10;bEyPQU+DQBCF7yb+h82YeLNLkVBFlsaYNDFGa0r1vrAjENlZZLct/HunJ73Nm3l58718PdleHHH0&#10;nSMFy0UEAql2pqNGwcd+c3MHwgdNRveOUMGMHtbF5UWuM+NOtMNjGRrBIeQzraANYcik9HWLVvuF&#10;G5D49uVGqwPLsZFm1CcOt72MoyiVVnfEH1o94FOL9Xd5sAr0q7md57cy3a7ey93nz+Z5/1I5pa6v&#10;pscHEAGn8GeGMz6jQ8FMlTuQ8aJnHScpWxXE0QoEG5JlwkN1XtyDLHL5v0HxCwAA//8DAFBLAQIt&#10;ABQABgAIAAAAIQC2gziS/gAAAOEBAAATAAAAAAAAAAAAAAAAAAAAAABbQ29udGVudF9UeXBlc10u&#10;eG1sUEsBAi0AFAAGAAgAAAAhADj9If/WAAAAlAEAAAsAAAAAAAAAAAAAAAAALwEAAF9yZWxzLy5y&#10;ZWxzUEsBAi0AFAAGAAgAAAAhAKB8b7KZAgAAlwUAAA4AAAAAAAAAAAAAAAAALgIAAGRycy9lMm9E&#10;b2MueG1sUEsBAi0AFAAGAAgAAAAhAMFFWWbeAAAACQEAAA8AAAAAAAAAAAAAAAAA8wQAAGRycy9k&#10;b3ducmV2LnhtbFBLBQYAAAAABAAEAPMAAAD+BQAAAAA=&#10;" path="m,l2900,e" filled="f" strokeweight=".17558mm">
                <v:path arrowok="t" o:connecttype="custom" o:connectlocs="0,0;1841500,0" o:connectangles="0,0"/>
                <w10:wrap type="topAndBottom" anchorx="page"/>
              </v:shape>
            </w:pict>
          </mc:Fallback>
        </mc:AlternateContent>
      </w:r>
    </w:p>
    <w:p w14:paraId="24773469" w14:textId="77777777" w:rsidR="00045AD5" w:rsidRDefault="00045AD5">
      <w:pPr>
        <w:pStyle w:val="Corpotesto"/>
      </w:pPr>
    </w:p>
    <w:p w14:paraId="0C226FA6" w14:textId="77777777" w:rsidR="00045AD5" w:rsidRDefault="00045AD5">
      <w:pPr>
        <w:pStyle w:val="Corpotesto"/>
        <w:spacing w:before="10"/>
        <w:rPr>
          <w:sz w:val="23"/>
        </w:rPr>
      </w:pPr>
    </w:p>
    <w:p w14:paraId="2021DC11" w14:textId="2E98E4B6" w:rsidR="00045AD5" w:rsidRDefault="00045AD5">
      <w:pPr>
        <w:pStyle w:val="Titolo1"/>
      </w:pPr>
    </w:p>
    <w:sectPr w:rsidR="00045AD5">
      <w:type w:val="continuous"/>
      <w:pgSz w:w="11900" w:h="16840"/>
      <w:pgMar w:top="1480" w:right="8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7CAB"/>
    <w:multiLevelType w:val="hybridMultilevel"/>
    <w:tmpl w:val="0570FCCE"/>
    <w:lvl w:ilvl="0" w:tplc="02F83E7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C2E8554">
      <w:numFmt w:val="bullet"/>
      <w:lvlText w:val="•"/>
      <w:lvlJc w:val="left"/>
      <w:pPr>
        <w:ind w:left="369" w:hanging="116"/>
      </w:pPr>
      <w:rPr>
        <w:rFonts w:hint="default"/>
        <w:lang w:val="it-IT" w:eastAsia="en-US" w:bidi="ar-SA"/>
      </w:rPr>
    </w:lvl>
    <w:lvl w:ilvl="2" w:tplc="6D56FC8E">
      <w:numFmt w:val="bullet"/>
      <w:lvlText w:val="•"/>
      <w:lvlJc w:val="left"/>
      <w:pPr>
        <w:ind w:left="639" w:hanging="116"/>
      </w:pPr>
      <w:rPr>
        <w:rFonts w:hint="default"/>
        <w:lang w:val="it-IT" w:eastAsia="en-US" w:bidi="ar-SA"/>
      </w:rPr>
    </w:lvl>
    <w:lvl w:ilvl="3" w:tplc="95A8B2E6">
      <w:numFmt w:val="bullet"/>
      <w:lvlText w:val="•"/>
      <w:lvlJc w:val="left"/>
      <w:pPr>
        <w:ind w:left="909" w:hanging="116"/>
      </w:pPr>
      <w:rPr>
        <w:rFonts w:hint="default"/>
        <w:lang w:val="it-IT" w:eastAsia="en-US" w:bidi="ar-SA"/>
      </w:rPr>
    </w:lvl>
    <w:lvl w:ilvl="4" w:tplc="AE44DE82">
      <w:numFmt w:val="bullet"/>
      <w:lvlText w:val="•"/>
      <w:lvlJc w:val="left"/>
      <w:pPr>
        <w:ind w:left="1179" w:hanging="116"/>
      </w:pPr>
      <w:rPr>
        <w:rFonts w:hint="default"/>
        <w:lang w:val="it-IT" w:eastAsia="en-US" w:bidi="ar-SA"/>
      </w:rPr>
    </w:lvl>
    <w:lvl w:ilvl="5" w:tplc="C0DC56FC">
      <w:numFmt w:val="bullet"/>
      <w:lvlText w:val="•"/>
      <w:lvlJc w:val="left"/>
      <w:pPr>
        <w:ind w:left="1449" w:hanging="116"/>
      </w:pPr>
      <w:rPr>
        <w:rFonts w:hint="default"/>
        <w:lang w:val="it-IT" w:eastAsia="en-US" w:bidi="ar-SA"/>
      </w:rPr>
    </w:lvl>
    <w:lvl w:ilvl="6" w:tplc="7B4ED62A">
      <w:numFmt w:val="bullet"/>
      <w:lvlText w:val="•"/>
      <w:lvlJc w:val="left"/>
      <w:pPr>
        <w:ind w:left="1718" w:hanging="116"/>
      </w:pPr>
      <w:rPr>
        <w:rFonts w:hint="default"/>
        <w:lang w:val="it-IT" w:eastAsia="en-US" w:bidi="ar-SA"/>
      </w:rPr>
    </w:lvl>
    <w:lvl w:ilvl="7" w:tplc="9886CE68">
      <w:numFmt w:val="bullet"/>
      <w:lvlText w:val="•"/>
      <w:lvlJc w:val="left"/>
      <w:pPr>
        <w:ind w:left="1988" w:hanging="116"/>
      </w:pPr>
      <w:rPr>
        <w:rFonts w:hint="default"/>
        <w:lang w:val="it-IT" w:eastAsia="en-US" w:bidi="ar-SA"/>
      </w:rPr>
    </w:lvl>
    <w:lvl w:ilvl="8" w:tplc="EEC0D1AA">
      <w:numFmt w:val="bullet"/>
      <w:lvlText w:val="•"/>
      <w:lvlJc w:val="left"/>
      <w:pPr>
        <w:ind w:left="2258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4DFB5813"/>
    <w:multiLevelType w:val="hybridMultilevel"/>
    <w:tmpl w:val="67523B6E"/>
    <w:lvl w:ilvl="0" w:tplc="2BAAA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87298"/>
    <w:multiLevelType w:val="hybridMultilevel"/>
    <w:tmpl w:val="1FB6D1E2"/>
    <w:lvl w:ilvl="0" w:tplc="4FA02BCA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5CACD3E">
      <w:numFmt w:val="bullet"/>
      <w:lvlText w:val="•"/>
      <w:lvlJc w:val="left"/>
      <w:pPr>
        <w:ind w:left="369" w:hanging="166"/>
      </w:pPr>
      <w:rPr>
        <w:rFonts w:hint="default"/>
        <w:lang w:val="it-IT" w:eastAsia="en-US" w:bidi="ar-SA"/>
      </w:rPr>
    </w:lvl>
    <w:lvl w:ilvl="2" w:tplc="39FE1944">
      <w:numFmt w:val="bullet"/>
      <w:lvlText w:val="•"/>
      <w:lvlJc w:val="left"/>
      <w:pPr>
        <w:ind w:left="639" w:hanging="166"/>
      </w:pPr>
      <w:rPr>
        <w:rFonts w:hint="default"/>
        <w:lang w:val="it-IT" w:eastAsia="en-US" w:bidi="ar-SA"/>
      </w:rPr>
    </w:lvl>
    <w:lvl w:ilvl="3" w:tplc="CF6CD786">
      <w:numFmt w:val="bullet"/>
      <w:lvlText w:val="•"/>
      <w:lvlJc w:val="left"/>
      <w:pPr>
        <w:ind w:left="909" w:hanging="166"/>
      </w:pPr>
      <w:rPr>
        <w:rFonts w:hint="default"/>
        <w:lang w:val="it-IT" w:eastAsia="en-US" w:bidi="ar-SA"/>
      </w:rPr>
    </w:lvl>
    <w:lvl w:ilvl="4" w:tplc="C4CA05D2">
      <w:numFmt w:val="bullet"/>
      <w:lvlText w:val="•"/>
      <w:lvlJc w:val="left"/>
      <w:pPr>
        <w:ind w:left="1179" w:hanging="166"/>
      </w:pPr>
      <w:rPr>
        <w:rFonts w:hint="default"/>
        <w:lang w:val="it-IT" w:eastAsia="en-US" w:bidi="ar-SA"/>
      </w:rPr>
    </w:lvl>
    <w:lvl w:ilvl="5" w:tplc="C996FFF6">
      <w:numFmt w:val="bullet"/>
      <w:lvlText w:val="•"/>
      <w:lvlJc w:val="left"/>
      <w:pPr>
        <w:ind w:left="1449" w:hanging="166"/>
      </w:pPr>
      <w:rPr>
        <w:rFonts w:hint="default"/>
        <w:lang w:val="it-IT" w:eastAsia="en-US" w:bidi="ar-SA"/>
      </w:rPr>
    </w:lvl>
    <w:lvl w:ilvl="6" w:tplc="3F96C30E">
      <w:numFmt w:val="bullet"/>
      <w:lvlText w:val="•"/>
      <w:lvlJc w:val="left"/>
      <w:pPr>
        <w:ind w:left="1718" w:hanging="166"/>
      </w:pPr>
      <w:rPr>
        <w:rFonts w:hint="default"/>
        <w:lang w:val="it-IT" w:eastAsia="en-US" w:bidi="ar-SA"/>
      </w:rPr>
    </w:lvl>
    <w:lvl w:ilvl="7" w:tplc="A10E1354">
      <w:numFmt w:val="bullet"/>
      <w:lvlText w:val="•"/>
      <w:lvlJc w:val="left"/>
      <w:pPr>
        <w:ind w:left="1988" w:hanging="166"/>
      </w:pPr>
      <w:rPr>
        <w:rFonts w:hint="default"/>
        <w:lang w:val="it-IT" w:eastAsia="en-US" w:bidi="ar-SA"/>
      </w:rPr>
    </w:lvl>
    <w:lvl w:ilvl="8" w:tplc="D3003C7E">
      <w:numFmt w:val="bullet"/>
      <w:lvlText w:val="•"/>
      <w:lvlJc w:val="left"/>
      <w:pPr>
        <w:ind w:left="2258" w:hanging="16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D5"/>
    <w:rsid w:val="00045AD5"/>
    <w:rsid w:val="001A25C8"/>
    <w:rsid w:val="003F6393"/>
    <w:rsid w:val="004A42A9"/>
    <w:rsid w:val="00D2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3083"/>
  <w15:docId w15:val="{50CDE9A7-1A85-4007-8A2E-76564898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8"/>
      <w:ind w:left="34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3</cp:revision>
  <dcterms:created xsi:type="dcterms:W3CDTF">2022-02-07T07:55:00Z</dcterms:created>
  <dcterms:modified xsi:type="dcterms:W3CDTF">2022-02-07T08:02:00Z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2022-02-07T00:00:00Z</vt:filetime>
  </property>
</Properties>
</file>